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00" w:lineRule="atLeast"/>
        <w:jc w:val="center"/>
        <w:rPr>
          <w:rFonts w:hint="default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  <w:lang w:val="en-US" w:eastAsia="zh-CN"/>
        </w:rPr>
        <w:t>常州工学院</w:t>
      </w:r>
      <w:r>
        <w:rPr>
          <w:rFonts w:hint="default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</w:rPr>
        <w:t>ESI</w:t>
      </w:r>
      <w:r>
        <w:rPr>
          <w:rFonts w:hint="eastAsia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  <w:lang w:val="en-US" w:eastAsia="zh-CN"/>
        </w:rPr>
        <w:t>工程学</w:t>
      </w:r>
      <w:r>
        <w:rPr>
          <w:rFonts w:hint="default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</w:rPr>
        <w:t>学科动态简报（2023年11月）</w:t>
      </w:r>
    </w:p>
    <w:p>
      <w:pPr>
        <w:rPr>
          <w:rFonts w:hint="default" w:ascii="Times New Roman" w:hAnsi="Times New Roman" w:eastAsia="微软雅黑" w:cs="Times New Roman"/>
          <w:b w:val="0"/>
          <w:bCs w:val="0"/>
          <w:sz w:val="25"/>
          <w:szCs w:val="25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2023年11月9日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科睿唯安公布了最新一期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的ESI数据。ESI每2个月公布一次，均为上一次数据的基础上增加2个月的数据，但是每年5月份会去除掉最早一年的数据。本次统计涵盖2013年1月1日至2023年8月31日发表的SCI和SSCI论文及被引数据。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ESI将全部科学分为22个专业领域，包括农业科学、工程科学、计算机科学等，具有广泛的代表性，在世界范围内得到普遍认可。ESI指标被用来评价一所高校（或机构）的科研水平及影响力，甚至通过ESI高被引科学家来预测诺贝尔获奖者。我国高校双一流建设也普遍把ESI进入全球前百分之一、千分之一的学科数作为建设目标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根据ESI数据库2023年11月9日公布的本期统计结果，全球共有8901个机构进入世界1%,我校尚未有进入ESI全球总影响力前1%的学科。为了解我校进入ESI前1%潜力学科情况，在InCites数据集中选取2013至2023年文献类型为Article和Review的成果数据，按照ESI学科分类，根据本期进入ESI前1%的阈值计算机构学科进入ESI前1%的潜力值。潜力值为被引频次与ESI阈值比值，潜力值大于等于1表明该学科进入全球ESI前1%，潜力值接近1表明该学科具有进入全球前1%的潜力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我校目前潜力值最高的学科是Engineering工程学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.5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），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同时与2023年每一期相比，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工程学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学科的潜力值较上期均有一定幅度的增长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一、 我校ESI学科发展态势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利用InCites平台对我校ESI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工程学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学科Web of Science论文数、论文被引用情况、排名及各学科表现具体情况进行分析，见表1。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7960" cy="320548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 xml:space="preserve">表1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我校ESI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工程学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学科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论文数及阈值情况（2023.11.09）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二、 我校ESI潜力学科情况和发展态势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利用InCites对我校潜力学科Engineering工程学2023年近5期的学科态势进行分析，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工程学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学科的潜力值较上期均有一定幅度的增长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2023年11月Engineering工程学进入ESI前1%潜力值为0.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5156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本期Engineering工程学内地入围机构419所，其中首次入围高校6所，分别为深圳职业技术大学（全球排名2285）、辽宁师范大学（全球排名2298）、河北师范大学（全球排名2317）、沈阳化工大学（全球排名2320）、南阳师范学院（全球排名2321）和长江师范学院（全球排名2329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由于InCites数据集更新于2023-10-27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包含Web of Science标引内容截止2023-09-30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晚于ESI数据涵盖数据范围2023年8月31日，因此实际发文量和引用量略有增加，会导致潜力值比实际略微偏高。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三、 我校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ESI工程学论文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情况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截至2023年10月27日，我校具有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ESI工程学论文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306篇，2013年-2023年工程学论文数见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2，具体细分领域情况见表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，我校主要的发文领域为Construction &amp; Building Technology; Engineering, Civil（23篇）、Energy &amp; Fuels（18篇）、Engineering, Mechanical（12篇）、Computer Science, Information Systems; Engineering, Electrical &amp; Electronic; Telecommunications（12篇）、Engineering, Civil（11篇）、Mechanics（10篇）、Engineering, Multidisciplinary; Mathematics, Interdisciplinary Applications（10篇）。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5284470" cy="3009900"/>
            <wp:effectExtent l="0" t="0" r="1143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表2  2013年-2023年工程学论文数（2023.10.27）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3281045"/>
            <wp:effectExtent l="0" t="0" r="1397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表3 工程学论文具体细分领域情况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说明：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基本科学指标数据库（Essential Science Indicators，简称ESI）是衡量科学研究绩效、跟踪科学发展趋势的基本分析评价工具，是科睿唯安公司基于Web of Science（SCIE/SSCI）所收录的全球12000多种学术期刊的1000多万条文献记录而建立的计量分析数据库。ESI数据库针对22个学科领域，对全球所有高校及科研机构被收录进SCIE、SSCI库中约10年时间跨度的Article、Review论文数据进行统计，通过论文数、论文被引频次、论文篇均被引频次、高被引论文、热点论文和研究前沿论文等6大指标，从多角度对国家/地区科研水平、机构学术声誉、科学家学术影响力以及期刊学术水平进行全面衡量，两个月滚动更新一次。由于该数据库具有学科全面、学术影响大、覆盖国家广泛等特点，如今已成为当今世界范围内普遍用以评价高校、学术机构、国家/地区国际学术水平及影响力的重要评价指标工具之一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高水平论文（Top Paper）是高被引论文和热点论文的合集。高被引论文（Highly Cited Paper）是指按照同一年同一个ESI学科发表论文的被引用次数按照由高到低进行排序，排在前1%的论文。热点论文（Hot Paper）是在统计某一ESI学科最近两年发表的论文后，按照最近两个月里被引用次数进入前0.1%的论文而给出。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本期ESI数据更新于2023年11月9日，数据涵盖 10 年和 8个月期间：2013年- 2023年8月。InCites 数据集更新日期 2023-10-27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包含Web of Science标引内容截止2023-09-30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时间在2013-2023年，文献类型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Article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Review成果数据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/>
        <w:ind w:left="0" w:right="0" w:firstLine="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0" w:afterAutospacing="0"/>
        <w:ind w:left="0" w:right="0" w:firstLine="480" w:firstLineChars="200"/>
        <w:jc w:val="both"/>
        <w:textAlignment w:val="baseline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shd w:val="clear" w:color="auto" w:fill="FFFFFF"/>
          <w:lang w:val="en-US" w:eastAsia="zh-CN" w:bidi="ar-SA"/>
        </w:rPr>
        <w:t>附件：ESI工程学期刊列表及影响因子（2023年11月更新）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70790"/>
    <w:multiLevelType w:val="singleLevel"/>
    <w:tmpl w:val="485707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DA3YWY2MjkxODcxY2M5YzNhZGE1NzRmNzkwMGYifQ=="/>
  </w:docVars>
  <w:rsids>
    <w:rsidRoot w:val="0AEE1837"/>
    <w:rsid w:val="0AEE1837"/>
    <w:rsid w:val="0CDD4C8C"/>
    <w:rsid w:val="0D282489"/>
    <w:rsid w:val="0D9A0C44"/>
    <w:rsid w:val="11ED1C8A"/>
    <w:rsid w:val="12997985"/>
    <w:rsid w:val="1332191F"/>
    <w:rsid w:val="17740758"/>
    <w:rsid w:val="20D81D57"/>
    <w:rsid w:val="21832CBE"/>
    <w:rsid w:val="2D1434D1"/>
    <w:rsid w:val="31381BD0"/>
    <w:rsid w:val="3B602C1D"/>
    <w:rsid w:val="3C105CF7"/>
    <w:rsid w:val="3CDB077A"/>
    <w:rsid w:val="404C3770"/>
    <w:rsid w:val="409A272E"/>
    <w:rsid w:val="4497145E"/>
    <w:rsid w:val="4796014E"/>
    <w:rsid w:val="4A9F162F"/>
    <w:rsid w:val="4CCB4D7F"/>
    <w:rsid w:val="553B5E36"/>
    <w:rsid w:val="5AF745AD"/>
    <w:rsid w:val="60BE61D9"/>
    <w:rsid w:val="690C1B6B"/>
    <w:rsid w:val="6A5C345A"/>
    <w:rsid w:val="6A9C6193"/>
    <w:rsid w:val="6D0B3EE8"/>
    <w:rsid w:val="6F3022F0"/>
    <w:rsid w:val="756E176D"/>
    <w:rsid w:val="79E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2023-12-14T06:17:00Z</dcterms:created>
  <dc:creator>Z</dc:creator>
  <cp:lastModifiedBy>Z</cp:lastModifiedBy>
  <dcterms:modified xsi:type="dcterms:W3CDTF">2023-12-14T08:35:21Z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D1AC3ADCFC124F0DB94364E6C2FD407A_11</vt:lpwstr>
  </property>
</Properties>
</file>